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BF" w:rsidRDefault="00E60F7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1041F">
        <w:rPr>
          <w:rFonts w:ascii="Arial" w:hAnsi="Arial" w:cs="Arial"/>
          <w:b/>
          <w:sz w:val="28"/>
          <w:szCs w:val="28"/>
        </w:rPr>
        <w:t xml:space="preserve">№ </w:t>
      </w:r>
      <w:r w:rsidR="00A94863">
        <w:rPr>
          <w:rFonts w:ascii="Arial" w:hAnsi="Arial" w:cs="Arial"/>
          <w:b/>
          <w:sz w:val="28"/>
          <w:szCs w:val="28"/>
        </w:rPr>
        <w:t>19</w:t>
      </w:r>
      <w:r w:rsidR="0051041F">
        <w:rPr>
          <w:rFonts w:ascii="Arial" w:hAnsi="Arial" w:cs="Arial"/>
          <w:b/>
          <w:sz w:val="28"/>
          <w:szCs w:val="28"/>
        </w:rPr>
        <w:t xml:space="preserve"> от </w:t>
      </w:r>
      <w:r w:rsidR="00EB66EB">
        <w:rPr>
          <w:rFonts w:ascii="Arial" w:hAnsi="Arial" w:cs="Arial"/>
          <w:b/>
          <w:sz w:val="28"/>
          <w:szCs w:val="28"/>
        </w:rPr>
        <w:t>23</w:t>
      </w:r>
      <w:r w:rsidR="00267BA0">
        <w:rPr>
          <w:rFonts w:ascii="Arial" w:hAnsi="Arial" w:cs="Arial"/>
          <w:b/>
          <w:sz w:val="28"/>
          <w:szCs w:val="28"/>
        </w:rPr>
        <w:t>.</w:t>
      </w:r>
      <w:r w:rsidR="006A4BBF">
        <w:rPr>
          <w:rFonts w:ascii="Arial" w:hAnsi="Arial" w:cs="Arial"/>
          <w:b/>
          <w:sz w:val="28"/>
          <w:szCs w:val="28"/>
        </w:rPr>
        <w:t>0</w:t>
      </w:r>
      <w:r w:rsidR="00EB66EB">
        <w:rPr>
          <w:rFonts w:ascii="Arial" w:hAnsi="Arial" w:cs="Arial"/>
          <w:b/>
          <w:sz w:val="28"/>
          <w:szCs w:val="28"/>
        </w:rPr>
        <w:t>7</w:t>
      </w:r>
      <w:r w:rsidR="00267BA0">
        <w:rPr>
          <w:rFonts w:ascii="Arial" w:hAnsi="Arial" w:cs="Arial"/>
          <w:b/>
          <w:sz w:val="28"/>
          <w:szCs w:val="28"/>
        </w:rPr>
        <w:t>.20</w:t>
      </w:r>
      <w:r w:rsidR="0078168C">
        <w:rPr>
          <w:rFonts w:ascii="Arial" w:hAnsi="Arial" w:cs="Arial"/>
          <w:b/>
          <w:sz w:val="28"/>
          <w:szCs w:val="28"/>
        </w:rPr>
        <w:t>2</w:t>
      </w:r>
      <w:r w:rsidR="006A4BBF">
        <w:rPr>
          <w:rFonts w:ascii="Arial" w:hAnsi="Arial" w:cs="Arial"/>
          <w:b/>
          <w:sz w:val="28"/>
          <w:szCs w:val="28"/>
        </w:rPr>
        <w:t>3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6C51B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</w:t>
      </w:r>
      <w:r w:rsidR="00267BA0" w:rsidRPr="00B30AF6">
        <w:rPr>
          <w:rFonts w:ascii="Arial" w:hAnsi="Arial" w:cs="Arial"/>
          <w:b/>
          <w:sz w:val="28"/>
          <w:szCs w:val="28"/>
        </w:rPr>
        <w:t>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070F1D">
        <w:rPr>
          <w:rFonts w:ascii="Arial" w:hAnsi="Arial" w:cs="Arial"/>
          <w:b/>
          <w:sz w:val="28"/>
          <w:szCs w:val="28"/>
        </w:rPr>
        <w:t xml:space="preserve"> внесении изменений </w:t>
      </w:r>
      <w:r>
        <w:rPr>
          <w:rFonts w:ascii="Arial" w:hAnsi="Arial" w:cs="Arial"/>
          <w:b/>
          <w:sz w:val="28"/>
          <w:szCs w:val="28"/>
        </w:rPr>
        <w:t xml:space="preserve"> муниципальной программы «Развитие жилищно-коммунального хозяйства и повышение энергоэффективности»</w:t>
      </w:r>
      <w:r w:rsidR="00937D16">
        <w:rPr>
          <w:rFonts w:ascii="Arial" w:hAnsi="Arial" w:cs="Arial"/>
          <w:b/>
          <w:sz w:val="28"/>
          <w:szCs w:val="28"/>
        </w:rPr>
        <w:t xml:space="preserve"> на 2023-2025гг.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bCs/>
          <w:sz w:val="24"/>
          <w:szCs w:val="24"/>
        </w:rPr>
        <w:t xml:space="preserve"> </w:t>
      </w:r>
      <w:r w:rsidRPr="000B67E8">
        <w:rPr>
          <w:sz w:val="24"/>
          <w:szCs w:val="24"/>
        </w:rPr>
        <w:t xml:space="preserve">Уставом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>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="00472DF8">
        <w:rPr>
          <w:sz w:val="24"/>
          <w:szCs w:val="24"/>
        </w:rPr>
        <w:t>Мухи</w:t>
      </w:r>
      <w:r w:rsidRPr="000B67E8">
        <w:rPr>
          <w:iCs/>
          <w:sz w:val="24"/>
          <w:szCs w:val="24"/>
        </w:rPr>
        <w:t>нского муниципального образования</w:t>
      </w:r>
      <w:r>
        <w:rPr>
          <w:iCs/>
          <w:sz w:val="24"/>
          <w:szCs w:val="24"/>
        </w:rPr>
        <w:t xml:space="preserve">; 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</w:t>
      </w:r>
      <w:r w:rsidR="006C51B0">
        <w:rPr>
          <w:sz w:val="24"/>
          <w:szCs w:val="24"/>
        </w:rPr>
        <w:t>Мухи</w:t>
      </w:r>
      <w:r w:rsidRPr="00114F06">
        <w:rPr>
          <w:sz w:val="24"/>
          <w:szCs w:val="24"/>
        </w:rPr>
        <w:t xml:space="preserve">нского муниципального образования 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C51B0">
        <w:rPr>
          <w:sz w:val="24"/>
          <w:szCs w:val="24"/>
        </w:rPr>
        <w:t>Мухин</w:t>
      </w:r>
      <w:r w:rsidRPr="00114F06">
        <w:rPr>
          <w:sz w:val="24"/>
          <w:szCs w:val="24"/>
        </w:rPr>
        <w:t>ского муниципального образования».</w:t>
      </w: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D1994" w:rsidRDefault="00070F1D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Внести изменения в </w:t>
      </w:r>
      <w:r w:rsidR="00E804F7" w:rsidRPr="001D1994">
        <w:rPr>
          <w:rFonts w:ascii="Arial" w:hAnsi="Arial" w:cs="Arial"/>
          <w:sz w:val="28"/>
          <w:szCs w:val="28"/>
        </w:rPr>
        <w:t xml:space="preserve"> муниципальную программу «Развитие жилищно-коммунального хозяйства и повышение энергоэффективности</w:t>
      </w:r>
      <w:r>
        <w:rPr>
          <w:rFonts w:ascii="Arial" w:hAnsi="Arial" w:cs="Arial"/>
          <w:sz w:val="28"/>
          <w:szCs w:val="28"/>
        </w:rPr>
        <w:t>»</w:t>
      </w:r>
    </w:p>
    <w:p w:rsidR="008723E3" w:rsidRPr="001D1994" w:rsidRDefault="008723E3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1D1994">
        <w:rPr>
          <w:rFonts w:ascii="Arial" w:hAnsi="Arial" w:cs="Arial"/>
          <w:sz w:val="28"/>
          <w:szCs w:val="28"/>
        </w:rPr>
        <w:t>Подпрограмма 1 «Энергоэффективность и развитие энергетики на территории Мухинского МО»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«Благоустройство»</w:t>
      </w:r>
    </w:p>
    <w:p w:rsidR="00070F1D" w:rsidRDefault="00E804F7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Подпрограмма № </w:t>
      </w:r>
      <w:r w:rsidR="008723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«Устройство контейнерных площадок и установка контейнеров. Обращение с ТКО»</w:t>
      </w:r>
    </w:p>
    <w:p w:rsidR="00070F1D" w:rsidRDefault="00070F1D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3. </w:t>
      </w:r>
      <w:r w:rsidR="00E804F7"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804F7" w:rsidRDefault="00070F1D" w:rsidP="00070F1D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4. </w:t>
      </w:r>
      <w:r w:rsidR="00E804F7"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администрации </w:t>
      </w:r>
      <w:r w:rsidR="008723E3">
        <w:rPr>
          <w:rFonts w:ascii="Arial" w:hAnsi="Arial" w:cs="Arial"/>
          <w:sz w:val="28"/>
          <w:szCs w:val="28"/>
        </w:rPr>
        <w:t>Мухинского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 w:rsidR="008723E3">
        <w:rPr>
          <w:rFonts w:ascii="Arial" w:hAnsi="Arial" w:cs="Arial"/>
          <w:sz w:val="28"/>
          <w:szCs w:val="28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  <w:r w:rsidR="00937D16">
        <w:rPr>
          <w:rFonts w:ascii="Arial" w:hAnsi="Arial" w:cs="Arial"/>
          <w:sz w:val="30"/>
          <w:szCs w:val="30"/>
        </w:rPr>
        <w:t xml:space="preserve"> на 2023-2025гг.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  <w:r w:rsidR="00937D16">
              <w:rPr>
                <w:rFonts w:ascii="Arial" w:hAnsi="Arial" w:cs="Arial"/>
                <w:sz w:val="24"/>
                <w:szCs w:val="24"/>
              </w:rPr>
              <w:t xml:space="preserve"> на 2023-2025гг.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8723E3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723E3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территории»</w:t>
            </w:r>
          </w:p>
          <w:p w:rsidR="00DD125A" w:rsidRDefault="008723E3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№ 2 </w:t>
            </w:r>
            <w:r w:rsidR="00DD125A">
              <w:rPr>
                <w:rFonts w:ascii="Arial" w:hAnsi="Arial" w:cs="Arial"/>
                <w:sz w:val="24"/>
                <w:szCs w:val="24"/>
              </w:rPr>
              <w:t>Благоустройство»</w:t>
            </w:r>
          </w:p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965A76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8723E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="008723E3">
              <w:rPr>
                <w:rFonts w:ascii="Arial" w:eastAsia="Times New Roman" w:hAnsi="Arial" w:cs="Arial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lastRenderedPageBreak/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 w:rsidRPr="00F4452F">
              <w:rPr>
                <w:rFonts w:ascii="Arial" w:hAnsi="Arial" w:cs="Arial"/>
                <w:sz w:val="24"/>
                <w:szCs w:val="24"/>
              </w:rPr>
              <w:t>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472DF8">
              <w:rPr>
                <w:rFonts w:ascii="Arial" w:hAnsi="Arial" w:cs="Arial"/>
              </w:rPr>
              <w:t>Мухин</w:t>
            </w:r>
            <w:r w:rsidRPr="00F4452F">
              <w:rPr>
                <w:rFonts w:ascii="Arial" w:hAnsi="Arial" w:cs="Arial"/>
              </w:rPr>
              <w:t>ского муниципального образования.</w:t>
            </w:r>
            <w:r w:rsidR="0051041F" w:rsidRPr="00F4452F">
              <w:rPr>
                <w:rFonts w:ascii="Arial" w:hAnsi="Arial" w:cs="Arial"/>
              </w:rPr>
              <w:t>;</w:t>
            </w:r>
          </w:p>
          <w:p w:rsidR="0051041F" w:rsidRPr="00337DFB" w:rsidRDefault="00472DF8" w:rsidP="00472DF8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-потреление энергетических ресурсов и энергопотребления водокачки д.Мухино</w:t>
            </w: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110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A110AF">
              <w:rPr>
                <w:rFonts w:ascii="Arial" w:hAnsi="Arial" w:cs="Arial"/>
              </w:rPr>
              <w:t>5</w:t>
            </w:r>
            <w:r w:rsidR="00DD125A" w:rsidRPr="00A67845">
              <w:rPr>
                <w:rFonts w:ascii="Arial" w:eastAsia="Times New Roman" w:hAnsi="Arial" w:cs="Arial"/>
              </w:rPr>
              <w:t xml:space="preserve"> 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D125A" w:rsidRPr="00337DFB">
              <w:rPr>
                <w:rFonts w:ascii="Arial" w:eastAsia="Times New Roman" w:hAnsi="Arial" w:cs="Arial"/>
              </w:rPr>
              <w:t xml:space="preserve"> этап</w:t>
            </w:r>
            <w:r w:rsidR="0051041F">
              <w:rPr>
                <w:rFonts w:ascii="Arial" w:hAnsi="Arial" w:cs="Arial"/>
              </w:rPr>
              <w:t xml:space="preserve"> -  202</w:t>
            </w:r>
            <w:r w:rsidR="00A110AF">
              <w:rPr>
                <w:rFonts w:ascii="Arial" w:hAnsi="Arial" w:cs="Arial"/>
              </w:rPr>
              <w:t>3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Default="001D1994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1041F">
              <w:rPr>
                <w:rFonts w:ascii="Arial" w:hAnsi="Arial" w:cs="Arial"/>
              </w:rPr>
              <w:t xml:space="preserve"> этап – 202</w:t>
            </w:r>
            <w:r w:rsidR="00A110AF">
              <w:rPr>
                <w:rFonts w:ascii="Arial" w:hAnsi="Arial" w:cs="Arial"/>
              </w:rPr>
              <w:t>4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1D1994" w:rsidP="00A1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78168C">
              <w:rPr>
                <w:rFonts w:ascii="Arial" w:eastAsia="Times New Roman" w:hAnsi="Arial" w:cs="Arial"/>
              </w:rPr>
              <w:t xml:space="preserve"> этап -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78168C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="0078168C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</w:t>
            </w:r>
            <w:r w:rsidR="00A110AF">
              <w:rPr>
                <w:rFonts w:ascii="Arial" w:hAnsi="Arial" w:cs="Arial"/>
              </w:rPr>
              <w:t>3</w:t>
            </w:r>
            <w:r w:rsidR="0051041F" w:rsidRPr="00C7135A">
              <w:rPr>
                <w:rFonts w:ascii="Arial" w:hAnsi="Arial" w:cs="Arial"/>
              </w:rPr>
              <w:t xml:space="preserve"> – 20</w:t>
            </w:r>
            <w:r w:rsidR="001D1994">
              <w:rPr>
                <w:rFonts w:ascii="Arial" w:hAnsi="Arial" w:cs="Arial"/>
              </w:rPr>
              <w:t>2</w:t>
            </w:r>
            <w:r w:rsidR="00A110AF">
              <w:rPr>
                <w:rFonts w:ascii="Arial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937D16">
              <w:rPr>
                <w:rFonts w:ascii="Arial" w:eastAsia="Times New Roman" w:hAnsi="Arial" w:cs="Arial"/>
              </w:rPr>
              <w:t>134709.52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1D19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070F1D">
              <w:rPr>
                <w:rFonts w:ascii="Arial" w:eastAsia="Times New Roman" w:hAnsi="Arial" w:cs="Arial"/>
              </w:rPr>
              <w:t>13</w:t>
            </w:r>
            <w:r w:rsidR="00937D16">
              <w:rPr>
                <w:rFonts w:ascii="Arial" w:eastAsia="Times New Roman" w:hAnsi="Arial" w:cs="Arial"/>
              </w:rPr>
              <w:t>4</w:t>
            </w:r>
            <w:r w:rsidR="00070F1D">
              <w:rPr>
                <w:rFonts w:ascii="Arial" w:eastAsia="Times New Roman" w:hAnsi="Arial" w:cs="Arial"/>
              </w:rPr>
              <w:t>709</w:t>
            </w:r>
            <w:r w:rsidR="00C42564">
              <w:rPr>
                <w:rFonts w:ascii="Arial" w:eastAsia="Times New Roman" w:hAnsi="Arial" w:cs="Arial"/>
              </w:rPr>
              <w:t>.</w:t>
            </w:r>
            <w:r w:rsidR="00070F1D">
              <w:rPr>
                <w:rFonts w:ascii="Arial" w:eastAsia="Times New Roman" w:hAnsi="Arial" w:cs="Arial"/>
              </w:rPr>
              <w:t>52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  <w:r w:rsidR="00C7135A" w:rsidRPr="00C7135A">
              <w:rPr>
                <w:rFonts w:ascii="Arial" w:eastAsia="Times New Roman" w:hAnsi="Arial" w:cs="Arial"/>
              </w:rPr>
              <w:t xml:space="preserve"> 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070F1D">
              <w:rPr>
                <w:rFonts w:ascii="Arial" w:eastAsia="Times New Roman" w:hAnsi="Arial" w:cs="Arial"/>
              </w:rPr>
              <w:t>67709,52</w:t>
            </w:r>
          </w:p>
          <w:p w:rsidR="00C7135A" w:rsidRDefault="00C7135A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="00937D16">
              <w:rPr>
                <w:rFonts w:ascii="Arial" w:eastAsia="Times New Roman" w:hAnsi="Arial" w:cs="Arial"/>
              </w:rPr>
              <w:t>5</w:t>
            </w:r>
            <w:r w:rsidR="00C42564">
              <w:rPr>
                <w:rFonts w:ascii="Arial" w:eastAsia="Times New Roman" w:hAnsi="Arial" w:cs="Arial"/>
              </w:rPr>
              <w:t>000.00</w:t>
            </w:r>
          </w:p>
          <w:p w:rsidR="0078168C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32</w:t>
            </w:r>
            <w:r>
              <w:rPr>
                <w:rFonts w:ascii="Arial" w:eastAsia="Times New Roman" w:hAnsi="Arial" w:cs="Arial"/>
              </w:rPr>
              <w:t>000,00</w:t>
            </w:r>
          </w:p>
          <w:p w:rsidR="0078168C" w:rsidRPr="00C7135A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Мухинс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D43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</w:t>
            </w:r>
            <w:r w:rsidR="00937D1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контейнерных площадок. Обращение с 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>ТКО .</w:t>
            </w:r>
            <w:r w:rsidR="00FE6103" w:rsidRPr="00FE6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Улучшение санитарного состояния территории </w:t>
            </w:r>
            <w:r w:rsidR="00C42564">
              <w:rPr>
                <w:rFonts w:ascii="Arial" w:hAnsi="Arial" w:cs="Arial"/>
                <w:sz w:val="24"/>
                <w:szCs w:val="24"/>
              </w:rPr>
              <w:t>Мухин</w:t>
            </w:r>
            <w:r w:rsidRPr="00FE6103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6103" w:rsidRDefault="00FE6103" w:rsidP="008723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подпрограмм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осуществляется Администрацией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д.Мухино 202</w:t>
      </w:r>
      <w:r w:rsidR="00A110AF">
        <w:rPr>
          <w:rFonts w:ascii="Arial" w:hAnsi="Arial" w:cs="Arial"/>
          <w:sz w:val="24"/>
          <w:szCs w:val="24"/>
        </w:rPr>
        <w:t>3-2025 гг.</w:t>
      </w:r>
      <w:r w:rsidRPr="008326EB">
        <w:rPr>
          <w:rFonts w:ascii="Arial" w:hAnsi="Arial" w:cs="Arial"/>
          <w:sz w:val="24"/>
          <w:szCs w:val="24"/>
        </w:rPr>
        <w:t xml:space="preserve">. </w:t>
      </w: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Утверждено постановлением главы №</w:t>
      </w:r>
      <w:r w:rsidR="006A4BBF">
        <w:rPr>
          <w:rFonts w:ascii="Arial" w:hAnsi="Arial" w:cs="Arial"/>
          <w:sz w:val="24"/>
          <w:szCs w:val="24"/>
        </w:rPr>
        <w:t>15</w:t>
      </w:r>
      <w:r w:rsidRPr="008326EB">
        <w:rPr>
          <w:rFonts w:ascii="Arial" w:hAnsi="Arial" w:cs="Arial"/>
          <w:sz w:val="24"/>
          <w:szCs w:val="24"/>
        </w:rPr>
        <w:t xml:space="preserve"> от </w:t>
      </w:r>
      <w:r w:rsidR="006A4BBF">
        <w:rPr>
          <w:rFonts w:ascii="Arial" w:hAnsi="Arial" w:cs="Arial"/>
          <w:sz w:val="24"/>
          <w:szCs w:val="24"/>
        </w:rPr>
        <w:t>28</w:t>
      </w:r>
      <w:r w:rsidRPr="008326EB">
        <w:rPr>
          <w:rFonts w:ascii="Arial" w:hAnsi="Arial" w:cs="Arial"/>
          <w:sz w:val="24"/>
          <w:szCs w:val="24"/>
        </w:rPr>
        <w:t xml:space="preserve"> </w:t>
      </w:r>
      <w:r w:rsidR="006A4BBF">
        <w:rPr>
          <w:rFonts w:ascii="Arial" w:hAnsi="Arial" w:cs="Arial"/>
          <w:sz w:val="24"/>
          <w:szCs w:val="24"/>
        </w:rPr>
        <w:t>апрел</w:t>
      </w:r>
      <w:r w:rsidRPr="008326EB">
        <w:rPr>
          <w:rFonts w:ascii="Arial" w:hAnsi="Arial" w:cs="Arial"/>
          <w:sz w:val="24"/>
          <w:szCs w:val="24"/>
        </w:rPr>
        <w:t>я 20</w:t>
      </w:r>
      <w:r w:rsidR="0078168C">
        <w:rPr>
          <w:rFonts w:ascii="Arial" w:hAnsi="Arial" w:cs="Arial"/>
          <w:sz w:val="24"/>
          <w:szCs w:val="24"/>
        </w:rPr>
        <w:t>2</w:t>
      </w:r>
      <w:r w:rsidR="006A4BBF">
        <w:rPr>
          <w:rFonts w:ascii="Arial" w:hAnsi="Arial" w:cs="Arial"/>
          <w:sz w:val="24"/>
          <w:szCs w:val="24"/>
        </w:rPr>
        <w:t>3</w:t>
      </w:r>
      <w:r w:rsidRPr="008326EB">
        <w:rPr>
          <w:rFonts w:ascii="Arial" w:hAnsi="Arial" w:cs="Arial"/>
          <w:sz w:val="24"/>
          <w:szCs w:val="24"/>
        </w:rPr>
        <w:t>г.</w:t>
      </w:r>
    </w:p>
    <w:p w:rsidR="00F4452F" w:rsidRPr="008326EB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2661AF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661AF">
        <w:rPr>
          <w:rFonts w:ascii="Arial" w:hAnsi="Arial" w:cs="Arial"/>
          <w:b/>
          <w:sz w:val="24"/>
          <w:szCs w:val="24"/>
        </w:rPr>
        <w:t>Подпрограмма 1 «Энергоэффективность  и развитие энергетики на территории»</w:t>
      </w:r>
    </w:p>
    <w:p w:rsidR="002661AF" w:rsidRPr="002661AF" w:rsidRDefault="002661A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  « Энергоэффективность и развитие энергетики на</w:t>
      </w:r>
      <w:r w:rsidR="00C42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A110A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A110A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751"/>
        <w:gridCol w:w="7020"/>
      </w:tblGrid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для разработки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03.04.1996 №28-ФЗ «Об энергосбережении»; Федеральный закон от 06.10.2003 №131-ФЗ «Об общих принципах организации местного самоуправления в Российской Федерации;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Федеральный закон РФ от 23.11.2009 г. № 261-ФЗ «Об энергосбережении и о повышении энергетической эффективности и о внесении изменений в отдельные законодательные акты РФ»;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 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Администрации 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энергетической эффективности при потреблении энергетических ресурсов за счет снижения удельных показателей энергоемкости и энергопотребления администрации Мухинского сельского поселения, водокачки, создание условий для перевода организаций и уличного освещения на энергосберегающий путь развития. Оформление права собственности на объекты:  ТП10/4 250 кВа,ВЛ 0,4 кВ-2,4 км д.Мухино ;ТП 10/4 250 кВа,ВЛ 0,4кВ-4,1км п.Приудинск.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энергетических паспортов, обеспечение учета объемов потребляемых энергетических ресурсов.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A11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A110A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необходимых финансовых средств  для реализации подпрограммы составляет </w:t>
            </w:r>
            <w:r w:rsidR="006A4BBF">
              <w:rPr>
                <w:rFonts w:ascii="Times New Roman" w:hAnsi="Times New Roman"/>
                <w:color w:val="000000"/>
              </w:rPr>
              <w:t>108</w:t>
            </w:r>
            <w:r w:rsidR="00C425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0 тыс. руб., 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местный бюджет –</w:t>
            </w:r>
            <w:r w:rsidR="006A4BBF">
              <w:rPr>
                <w:rFonts w:ascii="Times New Roman" w:hAnsi="Times New Roman"/>
                <w:color w:val="000000"/>
              </w:rPr>
              <w:t>108</w:t>
            </w:r>
            <w:r>
              <w:rPr>
                <w:rFonts w:ascii="Times New Roman" w:hAnsi="Times New Roman"/>
                <w:color w:val="000000"/>
              </w:rPr>
              <w:t>.0 тыс. руб.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 . 202</w:t>
            </w:r>
            <w:r w:rsidR="00A110A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г.- </w:t>
            </w:r>
            <w:r w:rsidR="00070F1D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.0 тыс. руб. 202</w:t>
            </w:r>
            <w:r w:rsidR="00A110A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A3384C">
              <w:rPr>
                <w:rFonts w:ascii="Times New Roman" w:hAnsi="Times New Roman"/>
                <w:color w:val="000000"/>
              </w:rPr>
              <w:t>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,0 тыс. руб. 202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г. – </w:t>
            </w:r>
            <w:r w:rsidR="00A3384C">
              <w:rPr>
                <w:rFonts w:ascii="Times New Roman" w:hAnsi="Times New Roman"/>
                <w:color w:val="000000"/>
              </w:rPr>
              <w:t>2</w:t>
            </w:r>
            <w:r w:rsidR="00A110AF">
              <w:rPr>
                <w:rFonts w:ascii="Times New Roman" w:hAnsi="Times New Roman"/>
                <w:color w:val="000000"/>
              </w:rPr>
              <w:t>5</w:t>
            </w:r>
            <w:r w:rsidR="00A3384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 тыс. руб</w:t>
            </w:r>
            <w:r w:rsidR="007816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 финансирования подлежит ежегодной корректировке в соответствии с уточнением бюджетных проектировок и изменений в </w:t>
            </w:r>
            <w:r>
              <w:rPr>
                <w:rFonts w:ascii="Times New Roman" w:hAnsi="Times New Roman"/>
                <w:color w:val="000000"/>
              </w:rPr>
              <w:lastRenderedPageBreak/>
              <w:t>налоговом законодательстве.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Исполнитель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Администрация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энергетических паспортов;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удельных показателей энергопотребления администрации, водокачки, уличное освещение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организации контроля по исполнению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по реализации программы осуществляет в установленном порядке  Администрация Мухинского муниципального образования</w:t>
            </w:r>
          </w:p>
        </w:tc>
      </w:tr>
    </w:tbl>
    <w:p w:rsidR="008326EB" w:rsidRDefault="008326EB" w:rsidP="008326EB">
      <w:pPr>
        <w:pStyle w:val="2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Факторы, влияющие на процессы энергосбережения  администрации Мухинского муниципального образования , водокачки, уличного освещения.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- комплекс мер или действий, предпринимаемых для обеспечения более эффективного использования энергетических ресурсов.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Факторы, стимулирующие процессы энергосбережения: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рост стоимости энергоресурсов;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тоже время к тормозящим процесс факторам можно отнести следующие: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-изношенность энергетической инфраструктуры (транспортировка, потребление);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-массовое использование технологий и оборудования уровня 70-80 годов прошлого века.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энергосбережения одна и следует из его определения - это повышение энергоэффективности во всех отраслях, во всех поселениях и в стране в целом.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должно быть превращено для потребителей энергоресурсов в доступный способ снижения расходов. Цели повышения энергоэффективности совпадают и с другими целями муниципального  образования,  таких как экология, задача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экономичной  системы учета энергии. При этом целью установки теплосчетчиков является не только экономия от разницы реальной и договорной величины тепловой нагрузки, но и налаживание приборного учета тепловой энергии для создания системы контроля потребления энергоресурсов на конкретном объекте. В основу такой системы контроля должен быть положен 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Брусничного сельского поселения  Нижнеилимского района должно стать наведение порядка в системе производства, транспортировки и потребления энергоресурсов. Что </w:t>
      </w:r>
      <w:r>
        <w:rPr>
          <w:rFonts w:ascii="Times New Roman" w:hAnsi="Times New Roman"/>
          <w:color w:val="000000"/>
        </w:rPr>
        <w:lastRenderedPageBreak/>
        <w:t>приведет к оптимизации контроля тарифов на услуги энергоснабжающих организаций за счет получения достоверной информации.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Энергорасточительность  свойственна всем российским поселениям. Она превратилась в проблему еще на стадии создания коммунальной инфраструктуры поселений и сохраняется до настоящего времени.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 энергосбережения сформулирована в следующем виде: «обеспечение потребностей объекта в качественном, надежном и экологически допустимом энергоснабжении при целесообразно минимальном потреблении энергоресурсов из внешней среды».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Реализация подпрограммы приведет к следующим результатам: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Наличие энергетических паспортов;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Сокращение удельных показателей энергопотребления </w:t>
      </w:r>
      <w:r w:rsidR="000C1708">
        <w:rPr>
          <w:rFonts w:ascii="Times New Roman" w:hAnsi="Times New Roman"/>
          <w:color w:val="000000"/>
        </w:rPr>
        <w:t>водокачки</w:t>
      </w:r>
      <w:r>
        <w:rPr>
          <w:rFonts w:ascii="Times New Roman" w:hAnsi="Times New Roman"/>
          <w:color w:val="000000"/>
        </w:rPr>
        <w:t>, артезианской скважины, уличного освещения;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3.Создание муниципальной нормативно-правовой базы по энергосбережению и стимулированию повышения энергоэффективности.</w:t>
      </w:r>
    </w:p>
    <w:p w:rsidR="00F4452F" w:rsidRDefault="000C170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Общий объем финансовых ресурсов , необходимых для реализации подпрограммы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Style w:val="af1"/>
        <w:tblW w:w="0" w:type="auto"/>
        <w:tblInd w:w="142" w:type="dxa"/>
        <w:tblLook w:val="04A0"/>
      </w:tblPr>
      <w:tblGrid>
        <w:gridCol w:w="3240"/>
        <w:gridCol w:w="1961"/>
        <w:gridCol w:w="1443"/>
        <w:gridCol w:w="1417"/>
        <w:gridCol w:w="1368"/>
      </w:tblGrid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</w:t>
            </w:r>
          </w:p>
        </w:tc>
        <w:tc>
          <w:tcPr>
            <w:tcW w:w="1596" w:type="dxa"/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3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A110AF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A110AF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г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Всего;</w:t>
            </w:r>
          </w:p>
        </w:tc>
        <w:tc>
          <w:tcPr>
            <w:tcW w:w="2359" w:type="dxa"/>
          </w:tcPr>
          <w:p w:rsidR="000C1708" w:rsidRDefault="006A4BBF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6A4BBF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 т.ч.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C1708" w:rsidTr="000C1708">
        <w:tc>
          <w:tcPr>
            <w:tcW w:w="2390" w:type="dxa"/>
          </w:tcPr>
          <w:p w:rsidR="000C1708" w:rsidRP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08">
              <w:rPr>
                <w:rFonts w:ascii="Arial" w:hAnsi="Arial" w:cs="Arial"/>
                <w:sz w:val="24"/>
                <w:szCs w:val="24"/>
              </w:rPr>
              <w:t>Мероприятие:потребление энергетических ресурсов и энергопотребления водокачки д.Мухино</w:t>
            </w:r>
          </w:p>
        </w:tc>
        <w:tc>
          <w:tcPr>
            <w:tcW w:w="2359" w:type="dxa"/>
          </w:tcPr>
          <w:p w:rsidR="000C1708" w:rsidRDefault="006A4BBF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96" w:type="dxa"/>
          </w:tcPr>
          <w:p w:rsidR="000C1708" w:rsidRDefault="006A4BBF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  <w:r w:rsidR="000C1708"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8830AA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8830AA">
              <w:rPr>
                <w:rFonts w:ascii="Arial" w:hAnsi="Arial" w:cs="Arial"/>
                <w:sz w:val="30"/>
                <w:szCs w:val="30"/>
              </w:rPr>
              <w:t>5</w:t>
            </w:r>
            <w:r>
              <w:rPr>
                <w:rFonts w:ascii="Arial" w:hAnsi="Arial" w:cs="Arial"/>
                <w:sz w:val="30"/>
                <w:szCs w:val="30"/>
              </w:rPr>
              <w:t>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6A4BBF" w:rsidRDefault="006A4BB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Pr="00FE6103">
        <w:rPr>
          <w:rFonts w:ascii="Arial" w:hAnsi="Arial" w:cs="Arial"/>
          <w:b/>
          <w:sz w:val="30"/>
          <w:szCs w:val="30"/>
        </w:rPr>
        <w:t xml:space="preserve">рограмма № </w:t>
      </w:r>
      <w:r w:rsidR="008723E3">
        <w:rPr>
          <w:rFonts w:ascii="Arial" w:hAnsi="Arial" w:cs="Arial"/>
          <w:b/>
          <w:sz w:val="30"/>
          <w:szCs w:val="30"/>
        </w:rPr>
        <w:t>2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6A4BBF" w:rsidRDefault="00FE6103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</w:t>
      </w:r>
      <w:r w:rsidR="00D433E7">
        <w:rPr>
          <w:rFonts w:ascii="Arial" w:hAnsi="Arial" w:cs="Arial"/>
          <w:b/>
          <w:sz w:val="30"/>
          <w:szCs w:val="30"/>
        </w:rPr>
        <w:t xml:space="preserve"> и комфортная среда</w:t>
      </w:r>
      <w:r w:rsidRPr="00FE6103">
        <w:rPr>
          <w:rFonts w:ascii="Arial" w:hAnsi="Arial" w:cs="Arial"/>
          <w:b/>
          <w:sz w:val="30"/>
          <w:szCs w:val="30"/>
        </w:rPr>
        <w:t>»</w:t>
      </w:r>
      <w:r w:rsidR="006A4BBF">
        <w:rPr>
          <w:rFonts w:ascii="Arial" w:hAnsi="Arial" w:cs="Arial"/>
          <w:b/>
          <w:sz w:val="30"/>
          <w:szCs w:val="30"/>
        </w:rPr>
        <w:t xml:space="preserve"> </w:t>
      </w:r>
    </w:p>
    <w:p w:rsidR="00960CC1" w:rsidRDefault="00FE6103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tab/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</w:t>
      </w:r>
      <w:r w:rsidR="00D433E7">
        <w:rPr>
          <w:rFonts w:ascii="Arial" w:hAnsi="Arial" w:cs="Arial"/>
          <w:sz w:val="30"/>
          <w:szCs w:val="30"/>
        </w:rPr>
        <w:t xml:space="preserve"> и комфортная среда</w:t>
      </w:r>
      <w:r>
        <w:rPr>
          <w:rFonts w:ascii="Arial" w:hAnsi="Arial" w:cs="Arial"/>
          <w:sz w:val="30"/>
          <w:szCs w:val="30"/>
        </w:rPr>
        <w:t>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D433E7">
              <w:rPr>
                <w:rFonts w:ascii="Arial" w:hAnsi="Arial" w:cs="Arial"/>
                <w:sz w:val="24"/>
                <w:szCs w:val="24"/>
              </w:rPr>
              <w:t xml:space="preserve"> и комфортная среда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965A76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муниципальной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0C1708">
              <w:rPr>
                <w:rFonts w:ascii="Arial" w:eastAsia="Times New Roman" w:hAnsi="Arial" w:cs="Arial"/>
                <w:sz w:val="24"/>
                <w:szCs w:val="24"/>
              </w:rPr>
              <w:t>Мухи</w:t>
            </w: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F4452F">
              <w:rPr>
                <w:rFonts w:ascii="Arial" w:hAnsi="Arial" w:cs="Arial"/>
                <w:sz w:val="24"/>
                <w:szCs w:val="24"/>
              </w:rPr>
              <w:t>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Pr="00337DFB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Восстановить и реконструировать</w:t>
            </w:r>
            <w:r w:rsidRPr="00337DFB">
              <w:rPr>
                <w:rFonts w:ascii="Arial" w:hAnsi="Arial" w:cs="Arial"/>
              </w:rPr>
              <w:t xml:space="preserve"> уличное освещение, установкой светильников в населенных пунктах;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0C170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 xml:space="preserve">- ликвидация несанкционированных свалок на территории </w:t>
            </w:r>
            <w:r w:rsidR="00AF578A">
              <w:rPr>
                <w:rFonts w:ascii="Arial" w:hAnsi="Arial" w:cs="Arial"/>
                <w:b/>
              </w:rPr>
              <w:t>Мухи</w:t>
            </w:r>
            <w:r w:rsidRPr="00F4452F">
              <w:rPr>
                <w:rFonts w:ascii="Arial" w:hAnsi="Arial" w:cs="Arial"/>
                <w:b/>
              </w:rPr>
              <w:t>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110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A110AF">
              <w:rPr>
                <w:rFonts w:ascii="Arial" w:hAnsi="Arial" w:cs="Arial"/>
              </w:rPr>
              <w:t>5</w:t>
            </w:r>
            <w:r w:rsidR="00960CC1" w:rsidRPr="00A67845">
              <w:rPr>
                <w:rFonts w:ascii="Arial" w:eastAsia="Times New Roman" w:hAnsi="Arial" w:cs="Arial"/>
              </w:rPr>
              <w:t xml:space="preserve"> 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</w:t>
            </w:r>
            <w:r w:rsidR="00A110AF">
              <w:rPr>
                <w:rFonts w:ascii="Arial" w:hAnsi="Arial" w:cs="Arial"/>
              </w:rPr>
              <w:t>3</w:t>
            </w:r>
            <w:r w:rsidR="00960CC1" w:rsidRPr="00337DFB">
              <w:rPr>
                <w:rFonts w:ascii="Arial" w:eastAsia="Times New Roman" w:hAnsi="Arial" w:cs="Arial"/>
              </w:rPr>
              <w:t>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EB0526">
              <w:rPr>
                <w:rFonts w:ascii="Arial" w:hAnsi="Arial" w:cs="Arial"/>
              </w:rPr>
              <w:t xml:space="preserve"> -  202</w:t>
            </w:r>
            <w:r w:rsidR="00A110AF">
              <w:rPr>
                <w:rFonts w:ascii="Arial" w:hAnsi="Arial" w:cs="Arial"/>
              </w:rPr>
              <w:t>4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 этап – 202</w:t>
            </w:r>
            <w:r w:rsidR="00A110AF">
              <w:rPr>
                <w:rFonts w:ascii="Arial" w:hAnsi="Arial" w:cs="Arial"/>
              </w:rPr>
              <w:t>5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 xml:space="preserve">Объемы и 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="000C1708">
              <w:rPr>
                <w:rFonts w:ascii="Arial" w:eastAsia="Times New Roman" w:hAnsi="Arial" w:cs="Arial"/>
              </w:rPr>
              <w:t>подп</w:t>
            </w:r>
            <w:r w:rsidRPr="00C7135A">
              <w:rPr>
                <w:rFonts w:ascii="Arial" w:eastAsia="Times New Roman" w:hAnsi="Arial" w:cs="Arial"/>
              </w:rPr>
              <w:t>рограммы составляет в 20</w:t>
            </w:r>
            <w:r w:rsidR="00AF578A">
              <w:rPr>
                <w:rFonts w:ascii="Arial" w:eastAsia="Times New Roman" w:hAnsi="Arial" w:cs="Arial"/>
              </w:rPr>
              <w:t>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Pr="00C7135A">
              <w:rPr>
                <w:rFonts w:ascii="Arial" w:eastAsia="Times New Roman" w:hAnsi="Arial" w:cs="Arial"/>
              </w:rPr>
              <w:t xml:space="preserve"> – 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>годах</w:t>
            </w:r>
            <w:r w:rsidR="00AF578A">
              <w:rPr>
                <w:rFonts w:ascii="Arial" w:eastAsia="Times New Roman" w:hAnsi="Arial" w:cs="Arial"/>
              </w:rPr>
              <w:t xml:space="preserve"> </w:t>
            </w:r>
            <w:r w:rsidR="006A4BBF">
              <w:rPr>
                <w:rFonts w:ascii="Arial" w:eastAsia="Times New Roman" w:hAnsi="Arial" w:cs="Arial"/>
              </w:rPr>
              <w:t>23709,52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––</w:t>
            </w:r>
            <w:r w:rsidR="006A4BBF">
              <w:rPr>
                <w:rFonts w:ascii="Arial" w:eastAsia="Times New Roman" w:hAnsi="Arial" w:cs="Arial"/>
              </w:rPr>
              <w:t xml:space="preserve">23709,52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         </w:t>
            </w:r>
            <w:r w:rsidR="00C7135A"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3</w:t>
            </w:r>
            <w:r w:rsidR="00C7135A" w:rsidRPr="00C7135A">
              <w:rPr>
                <w:rFonts w:ascii="Arial" w:eastAsia="Times New Roman" w:hAnsi="Arial" w:cs="Arial"/>
              </w:rPr>
              <w:t xml:space="preserve"> – </w:t>
            </w:r>
            <w:r w:rsidR="006A4BBF">
              <w:rPr>
                <w:rFonts w:ascii="Arial" w:eastAsia="Times New Roman" w:hAnsi="Arial" w:cs="Arial"/>
              </w:rPr>
              <w:t>9709,52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4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7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Default="00C7135A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</w:t>
            </w:r>
            <w:r w:rsidR="00A110AF">
              <w:rPr>
                <w:rFonts w:ascii="Arial" w:eastAsia="Times New Roman" w:hAnsi="Arial" w:cs="Arial"/>
              </w:rPr>
              <w:t>5</w:t>
            </w:r>
            <w:r w:rsidRPr="00C7135A">
              <w:rPr>
                <w:rFonts w:ascii="Arial" w:eastAsia="Times New Roman" w:hAnsi="Arial" w:cs="Arial"/>
              </w:rPr>
              <w:t xml:space="preserve"> – </w:t>
            </w:r>
            <w:r w:rsidR="00A110AF">
              <w:rPr>
                <w:rFonts w:ascii="Arial" w:eastAsia="Times New Roman" w:hAnsi="Arial" w:cs="Arial"/>
              </w:rPr>
              <w:t>7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78168C" w:rsidRPr="00C7135A" w:rsidRDefault="0078168C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lastRenderedPageBreak/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lastRenderedPageBreak/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-Определение перспективы улучшения благоустройства </w:t>
            </w:r>
            <w:r w:rsidRPr="00337DFB">
              <w:rPr>
                <w:rFonts w:ascii="Arial" w:eastAsia="Times New Roman" w:hAnsi="Arial" w:cs="Arial"/>
                <w:color w:val="000000"/>
              </w:rPr>
              <w:lastRenderedPageBreak/>
              <w:t>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 w:rsidRPr="00337DFB">
              <w:rPr>
                <w:rFonts w:ascii="Arial" w:eastAsia="Times New Roman" w:hAnsi="Arial" w:cs="Arial"/>
              </w:rPr>
              <w:t>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>
              <w:rPr>
                <w:rFonts w:ascii="Arial" w:eastAsia="Times New Roman" w:hAnsi="Arial" w:cs="Arial"/>
                <w:color w:val="000000"/>
              </w:rPr>
              <w:t>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Calibri" w:eastAsia="Times New Roman" w:hAnsi="Calibri" w:cs="Times New Roman"/>
              </w:rPr>
              <w:t xml:space="preserve"> </w:t>
            </w:r>
            <w:r w:rsidRPr="00F4452F">
              <w:rPr>
                <w:rFonts w:ascii="Arial" w:eastAsia="Times New Roman" w:hAnsi="Arial" w:cs="Arial"/>
              </w:rPr>
              <w:t xml:space="preserve">Реализация муниципальной </w:t>
            </w:r>
            <w:r w:rsidR="00644635">
              <w:rPr>
                <w:rFonts w:ascii="Arial" w:eastAsia="Times New Roman" w:hAnsi="Arial" w:cs="Arial"/>
              </w:rPr>
              <w:t>пд</w:t>
            </w:r>
            <w:r w:rsidR="00937D16">
              <w:rPr>
                <w:rFonts w:ascii="Arial" w:eastAsia="Times New Roman" w:hAnsi="Arial" w:cs="Arial"/>
              </w:rPr>
              <w:t>д</w:t>
            </w:r>
            <w:r w:rsidR="00644635">
              <w:rPr>
                <w:rFonts w:ascii="Arial" w:eastAsia="Times New Roman" w:hAnsi="Arial" w:cs="Arial"/>
              </w:rPr>
              <w:t>п</w:t>
            </w:r>
            <w:r w:rsidRPr="00F4452F">
              <w:rPr>
                <w:rFonts w:ascii="Arial" w:eastAsia="Times New Roman" w:hAnsi="Arial" w:cs="Arial"/>
              </w:rPr>
              <w:t xml:space="preserve">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937D16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</w:t>
            </w:r>
            <w:r w:rsidR="00937D16">
              <w:rPr>
                <w:rFonts w:ascii="Arial" w:eastAsia="Times New Roman" w:hAnsi="Arial" w:cs="Arial"/>
                <w:b/>
              </w:rPr>
              <w:t xml:space="preserve">контейнерных площадок. Обращение с </w:t>
            </w:r>
            <w:r w:rsidRPr="00F4452F">
              <w:rPr>
                <w:rFonts w:ascii="Arial" w:eastAsia="Times New Roman" w:hAnsi="Arial" w:cs="Arial"/>
                <w:b/>
              </w:rPr>
              <w:t xml:space="preserve"> ТКО 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Природно-климатические условия </w:t>
      </w:r>
      <w:r w:rsidR="00AF578A">
        <w:rPr>
          <w:rFonts w:ascii="Arial" w:hAnsi="Arial" w:cs="Arial"/>
        </w:rPr>
        <w:t>Мухин</w:t>
      </w:r>
      <w:r w:rsidRPr="006D51E3">
        <w:rPr>
          <w:rFonts w:ascii="Arial" w:hAnsi="Arial" w:cs="Arial"/>
        </w:rPr>
        <w:t>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</w:t>
      </w:r>
      <w:r w:rsidR="00A110AF">
        <w:rPr>
          <w:rFonts w:ascii="Arial" w:hAnsi="Arial" w:cs="Arial"/>
        </w:rPr>
        <w:t xml:space="preserve"> 198</w:t>
      </w:r>
      <w:r w:rsidRPr="006D51E3">
        <w:rPr>
          <w:rFonts w:ascii="Arial" w:hAnsi="Arial" w:cs="Arial"/>
        </w:rPr>
        <w:t xml:space="preserve">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DF2BD6">
        <w:rPr>
          <w:rFonts w:ascii="Arial" w:hAnsi="Arial" w:cs="Arial"/>
        </w:rPr>
        <w:t>Мухинского МО.</w:t>
      </w:r>
      <w:r w:rsidRPr="006D51E3">
        <w:rPr>
          <w:rFonts w:ascii="Arial" w:hAnsi="Arial" w:cs="Arial"/>
        </w:rPr>
        <w:t>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lastRenderedPageBreak/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4452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D51E3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>
        <w:rPr>
          <w:rFonts w:ascii="Arial" w:hAnsi="Arial" w:cs="Arial"/>
        </w:rPr>
        <w:t xml:space="preserve"> </w:t>
      </w:r>
      <w:r w:rsidRPr="00F4452F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Для улучшения экологической ситуации на территории </w:t>
      </w:r>
      <w:r w:rsidR="00AF578A">
        <w:rPr>
          <w:rFonts w:ascii="Arial" w:eastAsia="Times New Roman" w:hAnsi="Arial" w:cs="Arial"/>
        </w:rPr>
        <w:t>Мухзин</w:t>
      </w:r>
      <w:r w:rsidRPr="00F4452F">
        <w:rPr>
          <w:rFonts w:ascii="Arial" w:eastAsia="Times New Roman" w:hAnsi="Arial" w:cs="Arial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r w:rsidR="00AF578A">
        <w:rPr>
          <w:rFonts w:ascii="Arial" w:eastAsia="Times New Roman" w:hAnsi="Arial" w:cs="Arial"/>
        </w:rPr>
        <w:t>Мухинского МО</w:t>
      </w:r>
      <w:r w:rsidRPr="00F4452F">
        <w:rPr>
          <w:rFonts w:ascii="Arial" w:eastAsia="Times New Roman" w:hAnsi="Arial" w:cs="Arial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 w:rsidR="00DF2BD6">
        <w:rPr>
          <w:rFonts w:ascii="Arial" w:hAnsi="Arial" w:cs="Arial"/>
        </w:rPr>
        <w:t xml:space="preserve"> подп</w:t>
      </w:r>
      <w:r w:rsidRPr="002C16EA">
        <w:rPr>
          <w:rFonts w:ascii="Arial" w:hAnsi="Arial" w:cs="Arial"/>
        </w:rPr>
        <w:t>Программой.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</w:t>
      </w:r>
      <w:r w:rsidR="00DF2BD6">
        <w:rPr>
          <w:rFonts w:ascii="Arial" w:eastAsia="Times New Roman" w:hAnsi="Arial" w:cs="Arial"/>
        </w:rPr>
        <w:t>под</w:t>
      </w:r>
      <w:r w:rsidRPr="00F4452F">
        <w:rPr>
          <w:rFonts w:ascii="Arial" w:eastAsia="Times New Roman" w:hAnsi="Arial" w:cs="Arial"/>
        </w:rPr>
        <w:t>программе.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 xml:space="preserve">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iCs/>
          <w:color w:val="000000"/>
        </w:rPr>
        <w:t xml:space="preserve">2.3.1.Озеленение </w:t>
      </w:r>
    </w:p>
    <w:p w:rsidR="00960CC1" w:rsidRPr="002C16EA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  <w:r w:rsidRPr="00132649">
        <w:rPr>
          <w:rFonts w:ascii="Arial" w:hAnsi="Arial" w:cs="Arial"/>
          <w:bCs/>
          <w:sz w:val="24"/>
          <w:szCs w:val="24"/>
        </w:rPr>
        <w:t xml:space="preserve">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</w:t>
      </w: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</w:t>
      </w:r>
      <w:r w:rsidR="00DF2BD6">
        <w:rPr>
          <w:rFonts w:ascii="Arial" w:hAnsi="Arial" w:cs="Arial"/>
          <w:sz w:val="24"/>
          <w:szCs w:val="24"/>
        </w:rPr>
        <w:t>2</w:t>
      </w:r>
      <w:r w:rsidR="00937D16">
        <w:rPr>
          <w:rFonts w:ascii="Arial" w:hAnsi="Arial" w:cs="Arial"/>
          <w:sz w:val="24"/>
          <w:szCs w:val="24"/>
        </w:rPr>
        <w:t>3</w:t>
      </w:r>
      <w:r w:rsidRPr="00434BD1">
        <w:rPr>
          <w:rFonts w:ascii="Arial" w:hAnsi="Arial" w:cs="Arial"/>
          <w:sz w:val="24"/>
          <w:szCs w:val="24"/>
        </w:rPr>
        <w:t xml:space="preserve"> - 202</w:t>
      </w:r>
      <w:r w:rsidR="00937D16">
        <w:rPr>
          <w:rFonts w:ascii="Arial" w:hAnsi="Arial" w:cs="Arial"/>
          <w:sz w:val="24"/>
          <w:szCs w:val="24"/>
        </w:rPr>
        <w:t>5</w:t>
      </w:r>
      <w:r w:rsidRPr="00434BD1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Данная </w:t>
      </w:r>
      <w:r w:rsidR="00DF2BD6">
        <w:rPr>
          <w:rFonts w:ascii="Arial" w:hAnsi="Arial" w:cs="Arial"/>
          <w:sz w:val="24"/>
          <w:szCs w:val="24"/>
        </w:rPr>
        <w:t>подпро</w:t>
      </w:r>
      <w:r w:rsidRPr="00434BD1">
        <w:rPr>
          <w:rFonts w:ascii="Arial" w:hAnsi="Arial" w:cs="Arial"/>
          <w:sz w:val="24"/>
          <w:szCs w:val="24"/>
        </w:rPr>
        <w:t xml:space="preserve">грамма направлена на повышение уровня комплексного благоустройства территории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>нского МО, эстетического вида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0D1B81">
        <w:t xml:space="preserve">   </w:t>
      </w:r>
      <w:r w:rsidR="00EB0526">
        <w:rPr>
          <w:rFonts w:ascii="Arial" w:hAnsi="Arial" w:cs="Arial"/>
          <w:sz w:val="24"/>
          <w:szCs w:val="24"/>
        </w:rPr>
        <w:t>Основой подп</w:t>
      </w:r>
      <w:r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AF578A">
        <w:rPr>
          <w:rFonts w:ascii="Arial" w:hAnsi="Arial" w:cs="Arial"/>
          <w:sz w:val="24"/>
          <w:szCs w:val="24"/>
        </w:rPr>
        <w:t>Мухин</w:t>
      </w:r>
      <w:r w:rsidRPr="00D35936">
        <w:rPr>
          <w:rFonts w:ascii="Arial" w:hAnsi="Arial" w:cs="Arial"/>
          <w:sz w:val="24"/>
          <w:szCs w:val="24"/>
        </w:rPr>
        <w:t>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AF578A">
        <w:rPr>
          <w:rFonts w:ascii="Arial" w:hAnsi="Arial" w:cs="Arial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="00AF578A">
        <w:rPr>
          <w:rFonts w:ascii="Arial" w:hAnsi="Arial" w:cs="Arial"/>
          <w:color w:val="000000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КОНТРОЛЬ ЗА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- Администрация  </w:t>
      </w:r>
      <w:r w:rsidR="00AF578A">
        <w:rPr>
          <w:rFonts w:ascii="Arial" w:eastAsia="Times New Roman" w:hAnsi="Arial" w:cs="Arial"/>
          <w:sz w:val="24"/>
          <w:szCs w:val="24"/>
        </w:rPr>
        <w:t>Мухи</w:t>
      </w:r>
      <w:r w:rsidR="00960CC1" w:rsidRPr="00F4452F">
        <w:rPr>
          <w:rFonts w:ascii="Arial" w:eastAsia="Times New Roman" w:hAnsi="Arial" w:cs="Arial"/>
          <w:sz w:val="24"/>
          <w:szCs w:val="24"/>
        </w:rPr>
        <w:t>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по </w:t>
      </w:r>
      <w:r w:rsidRPr="00F4452F">
        <w:rPr>
          <w:rFonts w:ascii="Arial" w:eastAsia="Times New Roman" w:hAnsi="Arial" w:cs="Arial"/>
          <w:sz w:val="24"/>
          <w:szCs w:val="24"/>
        </w:rPr>
        <w:lastRenderedPageBreak/>
        <w:t>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рограмме, по объектам капитального ремонта дорог и тротуаров, улично-дорожной сети и сооружений на них осуществля</w:t>
      </w:r>
      <w:r w:rsidR="00A02AFF" w:rsidRPr="00F4452F">
        <w:rPr>
          <w:rFonts w:ascii="Arial" w:hAnsi="Arial" w:cs="Arial"/>
          <w:sz w:val="24"/>
          <w:szCs w:val="24"/>
        </w:rPr>
        <w:t>ется Муниципальным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</w:t>
      </w:r>
      <w:r w:rsidR="00960CC1" w:rsidRPr="00F445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осуществляется Администрацией 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AF578A">
        <w:rPr>
          <w:rFonts w:ascii="Arial" w:eastAsia="Times New Roman" w:hAnsi="Arial" w:cs="Arial"/>
          <w:color w:val="000000"/>
          <w:sz w:val="24"/>
          <w:szCs w:val="24"/>
        </w:rPr>
        <w:t>Мухин</w:t>
      </w:r>
      <w:r w:rsidRPr="00F4452F">
        <w:rPr>
          <w:rFonts w:ascii="Arial" w:eastAsia="Times New Roman" w:hAnsi="Arial" w:cs="Arial"/>
          <w:sz w:val="24"/>
          <w:szCs w:val="24"/>
        </w:rPr>
        <w:t>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</w:t>
            </w:r>
            <w:r w:rsidR="00A110AF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110A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A110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110AF">
              <w:rPr>
                <w:rFonts w:ascii="Calibri" w:eastAsia="Times New Roman" w:hAnsi="Calibri" w:cs="Times New Roman"/>
                <w:b/>
              </w:rPr>
              <w:t>5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8830AA" w:rsidP="006A4B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2</w:t>
            </w:r>
            <w:r w:rsidR="006A4BBF">
              <w:rPr>
                <w:b/>
              </w:rPr>
              <w:t>3709,52</w:t>
            </w:r>
          </w:p>
        </w:tc>
        <w:tc>
          <w:tcPr>
            <w:tcW w:w="1634" w:type="dxa"/>
            <w:vAlign w:val="center"/>
          </w:tcPr>
          <w:p w:rsidR="00960CC1" w:rsidRPr="000B5FBD" w:rsidRDefault="006A4BBF" w:rsidP="006A4BB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9709,52</w:t>
            </w:r>
          </w:p>
        </w:tc>
        <w:tc>
          <w:tcPr>
            <w:tcW w:w="1701" w:type="dxa"/>
            <w:vAlign w:val="center"/>
          </w:tcPr>
          <w:p w:rsidR="00960CC1" w:rsidRPr="000B5FBD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7</w:t>
            </w:r>
            <w:r w:rsidR="001417AE">
              <w:rPr>
                <w:b/>
              </w:rPr>
              <w:t xml:space="preserve"> 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7</w:t>
            </w:r>
            <w:r w:rsidR="00C7135A">
              <w:rPr>
                <w:b/>
              </w:rPr>
              <w:t>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8830AA" w:rsidP="006A4B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6A4BBF">
              <w:rPr>
                <w:rFonts w:ascii="Calibri" w:eastAsia="Times New Roman" w:hAnsi="Calibri" w:cs="Times New Roman"/>
              </w:rPr>
              <w:t>3709,52</w:t>
            </w:r>
          </w:p>
        </w:tc>
        <w:tc>
          <w:tcPr>
            <w:tcW w:w="1634" w:type="dxa"/>
            <w:vAlign w:val="center"/>
          </w:tcPr>
          <w:p w:rsidR="00960CC1" w:rsidRPr="0073079B" w:rsidRDefault="006A4BBF" w:rsidP="00A110A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9709,52</w:t>
            </w:r>
          </w:p>
        </w:tc>
        <w:tc>
          <w:tcPr>
            <w:tcW w:w="1701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2145" w:type="dxa"/>
            <w:vAlign w:val="center"/>
          </w:tcPr>
          <w:p w:rsidR="00960CC1" w:rsidRPr="0073079B" w:rsidRDefault="00A110A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</w:tr>
      <w:tr w:rsidR="00464CF3" w:rsidRPr="00D35936" w:rsidTr="008326EB">
        <w:trPr>
          <w:trHeight w:val="679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570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1005"/>
        </w:trPr>
        <w:tc>
          <w:tcPr>
            <w:tcW w:w="2808" w:type="dxa"/>
            <w:vAlign w:val="center"/>
          </w:tcPr>
          <w:p w:rsidR="00464CF3" w:rsidRPr="00926D4A" w:rsidRDefault="00464CF3" w:rsidP="00E4150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6A4BBF" w:rsidRDefault="006A4BBF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6A4BBF" w:rsidRPr="00D32DB8" w:rsidRDefault="006A4BBF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 xml:space="preserve">одпрограмма № </w:t>
      </w:r>
      <w:r w:rsidR="00AF578A">
        <w:rPr>
          <w:rFonts w:ascii="Arial" w:hAnsi="Arial" w:cs="Arial"/>
          <w:b/>
          <w:sz w:val="30"/>
          <w:szCs w:val="30"/>
        </w:rPr>
        <w:t>3</w:t>
      </w:r>
    </w:p>
    <w:p w:rsidR="001417AE" w:rsidRPr="00FE6103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6A4BBF" w:rsidRDefault="001417AE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</w:t>
      </w:r>
      <w:r>
        <w:rPr>
          <w:rFonts w:ascii="Arial" w:hAnsi="Arial" w:cs="Arial"/>
          <w:b/>
          <w:sz w:val="30"/>
          <w:szCs w:val="30"/>
        </w:rPr>
        <w:t xml:space="preserve">Устройство контейнерных площадок и установка контейнеров. Обращение с ТКО </w:t>
      </w:r>
      <w:r w:rsidRPr="00FE6103">
        <w:rPr>
          <w:rFonts w:ascii="Arial" w:hAnsi="Arial" w:cs="Arial"/>
          <w:b/>
          <w:sz w:val="30"/>
          <w:szCs w:val="30"/>
        </w:rPr>
        <w:t>»</w:t>
      </w:r>
      <w:r w:rsidR="006A4BBF">
        <w:rPr>
          <w:rFonts w:ascii="Arial" w:hAnsi="Arial" w:cs="Arial"/>
          <w:b/>
          <w:sz w:val="30"/>
          <w:szCs w:val="30"/>
        </w:rPr>
        <w:t xml:space="preserve"> </w:t>
      </w:r>
    </w:p>
    <w:p w:rsidR="00960CC1" w:rsidRPr="00960CC1" w:rsidRDefault="001417AE" w:rsidP="006A4BBF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tab/>
      </w:r>
      <w:r w:rsidR="00960CC1">
        <w:rPr>
          <w:rFonts w:ascii="Arial" w:hAnsi="Arial" w:cs="Arial"/>
          <w:sz w:val="30"/>
          <w:szCs w:val="30"/>
        </w:rPr>
        <w:t xml:space="preserve"> </w:t>
      </w:r>
    </w:p>
    <w:p w:rsidR="00FE6103" w:rsidRPr="00FE6103" w:rsidRDefault="00FE6103" w:rsidP="00FE6103">
      <w:pPr>
        <w:tabs>
          <w:tab w:val="left" w:pos="6620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Утверждено постановлением </w:t>
      </w:r>
    </w:p>
    <w:p w:rsidR="001417AE" w:rsidRPr="001417AE" w:rsidRDefault="001417AE" w:rsidP="006A4BBF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главы от </w:t>
      </w:r>
      <w:r w:rsidR="006A4BBF">
        <w:rPr>
          <w:rFonts w:ascii="Courier New" w:hAnsi="Courier New" w:cs="Courier New"/>
        </w:rPr>
        <w:t>2</w:t>
      </w:r>
      <w:r w:rsidR="00937D1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</w:t>
      </w:r>
      <w:r w:rsidR="006A4BBF">
        <w:rPr>
          <w:rFonts w:ascii="Courier New" w:hAnsi="Courier New" w:cs="Courier New"/>
        </w:rPr>
        <w:t>0</w:t>
      </w:r>
      <w:r w:rsidR="00937D1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.20</w:t>
      </w:r>
      <w:r w:rsidR="0044651F">
        <w:rPr>
          <w:rFonts w:ascii="Courier New" w:hAnsi="Courier New" w:cs="Courier New"/>
        </w:rPr>
        <w:t>2</w:t>
      </w:r>
      <w:r w:rsidR="00937D1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г. № </w:t>
      </w:r>
      <w:r w:rsidR="006A4BBF">
        <w:rPr>
          <w:rFonts w:ascii="Courier New" w:hAnsi="Courier New" w:cs="Courier New"/>
        </w:rPr>
        <w:t>1</w:t>
      </w:r>
      <w:r w:rsidR="00937D16">
        <w:rPr>
          <w:rFonts w:ascii="Courier New" w:hAnsi="Courier New" w:cs="Courier New"/>
        </w:rPr>
        <w:t>9</w:t>
      </w:r>
    </w:p>
    <w:p w:rsidR="001417AE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  подп</w:t>
      </w:r>
      <w:r w:rsidRPr="002D7E00">
        <w:rPr>
          <w:rFonts w:ascii="Arial" w:hAnsi="Arial" w:cs="Arial"/>
          <w:b/>
          <w:bCs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«Устройство контейнерных площадок и установка контейнеров. Обращение с ТКО»</w:t>
      </w: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6820"/>
      </w:tblGrid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2D7E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5F22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 и установка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  <w:r w:rsidR="005F228D">
              <w:rPr>
                <w:rFonts w:ascii="Arial" w:hAnsi="Arial" w:cs="Arial"/>
                <w:sz w:val="24"/>
                <w:szCs w:val="24"/>
              </w:rPr>
              <w:t>. Обращение с ТКО»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для разработки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Федеральный закон от 24.06.1998 № 89-ФЗ «Об отходах производства и потребления»;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Подрядная организация.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 задачи  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Обеспечение жителей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Создание максимальной комфортности среды обитания человека;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Упорядочение отношений в сфере обращения с отходами;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4. Организация оказания  услуг по централизованному вывозу твердых бытовых отходов;</w:t>
            </w:r>
          </w:p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5.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228D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закупка контейнеров, контейнерных площадок</w:t>
            </w:r>
          </w:p>
          <w:p w:rsidR="005F228D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обустройство контейнерных площадок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и этапы  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A110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3</w:t>
            </w:r>
            <w:r w:rsidR="008830AA">
              <w:rPr>
                <w:rFonts w:ascii="Arial" w:hAnsi="Arial" w:cs="Arial"/>
                <w:sz w:val="24"/>
                <w:szCs w:val="24"/>
              </w:rPr>
              <w:t>-202</w:t>
            </w:r>
            <w:r w:rsidR="00A110AF">
              <w:rPr>
                <w:rFonts w:ascii="Arial" w:hAnsi="Arial" w:cs="Arial"/>
                <w:sz w:val="24"/>
                <w:szCs w:val="24"/>
              </w:rPr>
              <w:t>5</w:t>
            </w:r>
            <w:r w:rsidR="00141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год.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Объ</w:t>
            </w:r>
            <w:r w:rsidR="005F228D">
              <w:rPr>
                <w:rFonts w:ascii="Arial" w:hAnsi="Arial" w:cs="Arial"/>
                <w:sz w:val="24"/>
                <w:szCs w:val="24"/>
              </w:rPr>
              <w:t>емы и источники финансирования 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222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составляет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222E"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DF2BD6">
              <w:rPr>
                <w:rFonts w:ascii="Arial" w:hAnsi="Arial" w:cs="Arial"/>
                <w:sz w:val="24"/>
                <w:szCs w:val="24"/>
              </w:rPr>
              <w:t>Мухин</w:t>
            </w:r>
            <w:r w:rsidRPr="008B222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67B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651F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5F228D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на </w:t>
            </w:r>
          </w:p>
          <w:p w:rsidR="0044651F" w:rsidRDefault="0044651F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составляет-</w:t>
            </w:r>
            <w:r w:rsidR="00D87577">
              <w:rPr>
                <w:rFonts w:ascii="Arial" w:hAnsi="Arial" w:cs="Arial"/>
                <w:sz w:val="24"/>
                <w:szCs w:val="24"/>
              </w:rPr>
              <w:t xml:space="preserve"> 0.00 рублей</w:t>
            </w:r>
          </w:p>
          <w:p w:rsidR="001417AE" w:rsidRDefault="005F228D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8830AA">
              <w:rPr>
                <w:rFonts w:ascii="Arial" w:hAnsi="Arial" w:cs="Arial"/>
                <w:sz w:val="24"/>
                <w:szCs w:val="24"/>
              </w:rPr>
              <w:t>-</w:t>
            </w:r>
            <w:r w:rsidR="00937D16">
              <w:rPr>
                <w:rFonts w:ascii="Arial" w:hAnsi="Arial" w:cs="Arial"/>
                <w:sz w:val="24"/>
                <w:szCs w:val="24"/>
              </w:rPr>
              <w:t>300</w:t>
            </w:r>
            <w:r w:rsidR="0044651F">
              <w:rPr>
                <w:rFonts w:ascii="Arial" w:hAnsi="Arial" w:cs="Arial"/>
                <w:sz w:val="24"/>
                <w:szCs w:val="24"/>
              </w:rPr>
              <w:t>0,00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  рублей,</w:t>
            </w:r>
          </w:p>
          <w:p w:rsidR="001417AE" w:rsidRPr="002D7E00" w:rsidRDefault="008830AA" w:rsidP="00A110A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10A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составляет -</w:t>
            </w:r>
            <w:r w:rsidR="00736DBF">
              <w:rPr>
                <w:rFonts w:ascii="Arial" w:hAnsi="Arial" w:cs="Arial"/>
                <w:sz w:val="24"/>
                <w:szCs w:val="24"/>
              </w:rPr>
              <w:t>0.00 рублей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сельского поселения</w:t>
            </w:r>
            <w:r w:rsidRPr="002D7E0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Уменьшение количества несанкционированного размещения отходов;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Снижение количества жалоб по вопросам  благоустройства жилищного фонда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рограммы осуществляется Администрацией 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 w:rsidR="001417A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1. Содержание проблемы</w:t>
      </w: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и обоснование необходимости ее решения</w:t>
      </w:r>
    </w:p>
    <w:p w:rsidR="001417AE" w:rsidRPr="002D7E00" w:rsidRDefault="001417AE" w:rsidP="005F2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 гигиенических условий проживания населения </w:t>
      </w:r>
      <w:r w:rsidR="00024F18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 xml:space="preserve"> и охраны окружающей среды.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 удаления отходов, вместимости контейнеров.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1.4. На территории жилищного фонда должны быть выделены специальные места для размещения контейнеров, созданы наилучшие условия для сбора </w:t>
      </w:r>
      <w:r w:rsidRPr="002D7E00">
        <w:rPr>
          <w:rFonts w:ascii="Arial" w:hAnsi="Arial" w:cs="Arial"/>
          <w:sz w:val="24"/>
          <w:szCs w:val="24"/>
        </w:rPr>
        <w:lastRenderedPageBreak/>
        <w:t>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 должны иметь  ограждения.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="005F228D">
        <w:rPr>
          <w:rFonts w:ascii="Arial" w:hAnsi="Arial" w:cs="Arial"/>
          <w:sz w:val="24"/>
          <w:szCs w:val="24"/>
        </w:rPr>
        <w:t>. Необходимость разработки подп</w:t>
      </w:r>
      <w:r w:rsidRPr="002D7E00">
        <w:rPr>
          <w:rFonts w:ascii="Arial" w:hAnsi="Arial" w:cs="Arial"/>
          <w:sz w:val="24"/>
          <w:szCs w:val="24"/>
        </w:rPr>
        <w:t xml:space="preserve">рограммы в настоящее время обусловлена </w:t>
      </w:r>
      <w:r>
        <w:rPr>
          <w:rFonts w:ascii="Arial" w:hAnsi="Arial" w:cs="Arial"/>
          <w:sz w:val="24"/>
          <w:szCs w:val="24"/>
        </w:rPr>
        <w:t xml:space="preserve">отсутствием </w:t>
      </w:r>
      <w:r w:rsidRPr="002D7E00">
        <w:rPr>
          <w:rFonts w:ascii="Arial" w:hAnsi="Arial" w:cs="Arial"/>
          <w:sz w:val="24"/>
          <w:szCs w:val="24"/>
        </w:rPr>
        <w:t xml:space="preserve"> контейнерных площадок современным требованиям, проблемами подъезда к контейнерным площадкам, отсутствием мест для сбора крупногабаритного мусора, а также </w:t>
      </w:r>
      <w:r>
        <w:rPr>
          <w:rFonts w:ascii="Arial" w:hAnsi="Arial" w:cs="Arial"/>
          <w:sz w:val="24"/>
          <w:szCs w:val="24"/>
        </w:rPr>
        <w:t>отсутствием</w:t>
      </w:r>
      <w:r w:rsidRPr="002D7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контейнеров</w:t>
      </w:r>
      <w:r w:rsidRPr="002D7E00">
        <w:rPr>
          <w:rFonts w:ascii="Arial" w:hAnsi="Arial" w:cs="Arial"/>
          <w:sz w:val="24"/>
          <w:szCs w:val="24"/>
        </w:rPr>
        <w:t xml:space="preserve"> на центральных улицах </w:t>
      </w:r>
      <w:r>
        <w:rPr>
          <w:rFonts w:ascii="Arial" w:hAnsi="Arial" w:cs="Arial"/>
          <w:sz w:val="24"/>
          <w:szCs w:val="24"/>
        </w:rPr>
        <w:t>села.</w:t>
      </w:r>
      <w:r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 xml:space="preserve">2. Цели и задачи </w:t>
      </w:r>
      <w:r w:rsidR="005F228D">
        <w:rPr>
          <w:rFonts w:ascii="Arial" w:hAnsi="Arial" w:cs="Arial"/>
          <w:b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2.1.  Задачей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рограммы является повышение уровня  внешнего благоустройства дворовых территорий, чистоты и решения  экологических проблем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2.2.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рограмма предлагает: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1) </w:t>
      </w:r>
      <w:r w:rsidRPr="00D532A5">
        <w:rPr>
          <w:rFonts w:ascii="Arial" w:hAnsi="Arial" w:cs="Arial"/>
          <w:sz w:val="24"/>
          <w:szCs w:val="24"/>
        </w:rPr>
        <w:t>В</w:t>
      </w:r>
      <w:r w:rsidRPr="002D7E00">
        <w:rPr>
          <w:rFonts w:ascii="Arial" w:hAnsi="Arial" w:cs="Arial"/>
          <w:sz w:val="24"/>
          <w:szCs w:val="24"/>
        </w:rPr>
        <w:t xml:space="preserve">ыделение денежных средств на устройство  контейнерных площадок единого образца для установки их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>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2) устройство основания площадок для сбора крупногабаритного мусора;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3)  согласование мест размещения контейнерных площадок.  </w:t>
      </w:r>
    </w:p>
    <w:p w:rsidR="005F228D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Сроки реализации подп</w:t>
      </w:r>
      <w:r w:rsidR="001417AE"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3.1.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</w:t>
      </w:r>
      <w:r w:rsidR="005F228D">
        <w:rPr>
          <w:rFonts w:ascii="Arial" w:hAnsi="Arial" w:cs="Arial"/>
          <w:sz w:val="24"/>
          <w:szCs w:val="24"/>
        </w:rPr>
        <w:t>амма реализуется в течение  202</w:t>
      </w:r>
      <w:r w:rsidR="00A110AF">
        <w:rPr>
          <w:rFonts w:ascii="Arial" w:hAnsi="Arial" w:cs="Arial"/>
          <w:sz w:val="24"/>
          <w:szCs w:val="24"/>
        </w:rPr>
        <w:t>3</w:t>
      </w:r>
      <w:r w:rsidR="00937D16">
        <w:rPr>
          <w:rFonts w:ascii="Arial" w:hAnsi="Arial" w:cs="Arial"/>
          <w:sz w:val="24"/>
          <w:szCs w:val="24"/>
        </w:rPr>
        <w:t>-2025гг.</w:t>
      </w:r>
      <w:r w:rsidRPr="002D7E00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4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Ресурсное обеспечение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880"/>
          <w:tab w:val="left" w:pos="1843"/>
          <w:tab w:val="left" w:pos="5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</w:t>
      </w:r>
      <w:r w:rsidR="005F228D">
        <w:rPr>
          <w:rFonts w:ascii="Arial" w:hAnsi="Arial" w:cs="Arial"/>
          <w:sz w:val="24"/>
          <w:szCs w:val="24"/>
        </w:rPr>
        <w:t>.1. Финансирование мероприятий подп</w:t>
      </w:r>
      <w:r w:rsidRPr="002D7E00">
        <w:rPr>
          <w:rFonts w:ascii="Arial" w:hAnsi="Arial" w:cs="Arial"/>
          <w:sz w:val="24"/>
          <w:szCs w:val="24"/>
        </w:rPr>
        <w:t xml:space="preserve">рограммы осуществляется из </w:t>
      </w:r>
      <w:r>
        <w:rPr>
          <w:rFonts w:ascii="Arial" w:hAnsi="Arial" w:cs="Arial"/>
          <w:sz w:val="24"/>
          <w:szCs w:val="24"/>
        </w:rPr>
        <w:t xml:space="preserve">местного,  районного и областного </w:t>
      </w:r>
      <w:r w:rsidRPr="002D7E00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. </w:t>
      </w:r>
      <w:r w:rsidRPr="002D7E00">
        <w:rPr>
          <w:rFonts w:ascii="Arial" w:hAnsi="Arial" w:cs="Arial"/>
          <w:sz w:val="24"/>
          <w:szCs w:val="24"/>
        </w:rPr>
        <w:t xml:space="preserve">Финансирование из местного бюджета обеспечивается в объемах, установленных решением </w:t>
      </w:r>
      <w:r>
        <w:rPr>
          <w:rFonts w:ascii="Arial" w:hAnsi="Arial" w:cs="Arial"/>
          <w:sz w:val="24"/>
          <w:szCs w:val="24"/>
        </w:rPr>
        <w:t xml:space="preserve">Думы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 о бюджете на </w:t>
      </w:r>
      <w:r w:rsidR="005F228D">
        <w:rPr>
          <w:rFonts w:ascii="Arial" w:hAnsi="Arial" w:cs="Arial"/>
          <w:sz w:val="24"/>
          <w:szCs w:val="24"/>
        </w:rPr>
        <w:t>202</w:t>
      </w:r>
      <w:r w:rsidR="00A110AF">
        <w:rPr>
          <w:rFonts w:ascii="Arial" w:hAnsi="Arial" w:cs="Arial"/>
          <w:sz w:val="24"/>
          <w:szCs w:val="24"/>
        </w:rPr>
        <w:t>3</w:t>
      </w:r>
      <w:r w:rsidRPr="002D7E00">
        <w:rPr>
          <w:rFonts w:ascii="Arial" w:hAnsi="Arial" w:cs="Arial"/>
          <w:sz w:val="24"/>
          <w:szCs w:val="24"/>
        </w:rPr>
        <w:t xml:space="preserve"> год. 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4.2. Потребность в финансировании программных м</w:t>
      </w:r>
      <w:r w:rsidR="00C7135A">
        <w:rPr>
          <w:rFonts w:ascii="Arial" w:hAnsi="Arial" w:cs="Arial"/>
          <w:sz w:val="24"/>
          <w:szCs w:val="24"/>
        </w:rPr>
        <w:t>ероприятий на 202</w:t>
      </w:r>
      <w:r w:rsidR="00937D16">
        <w:rPr>
          <w:rFonts w:ascii="Arial" w:hAnsi="Arial" w:cs="Arial"/>
          <w:sz w:val="24"/>
          <w:szCs w:val="24"/>
        </w:rPr>
        <w:t>4</w:t>
      </w:r>
      <w:r w:rsidR="005F228D">
        <w:rPr>
          <w:rFonts w:ascii="Arial" w:hAnsi="Arial" w:cs="Arial"/>
          <w:sz w:val="24"/>
          <w:szCs w:val="24"/>
        </w:rPr>
        <w:t xml:space="preserve"> год составляет – </w:t>
      </w:r>
      <w:r w:rsidR="00937D16">
        <w:rPr>
          <w:rFonts w:ascii="Arial" w:hAnsi="Arial" w:cs="Arial"/>
          <w:sz w:val="24"/>
          <w:szCs w:val="24"/>
        </w:rPr>
        <w:t>3</w:t>
      </w:r>
      <w:r w:rsidR="00736DBF">
        <w:rPr>
          <w:rFonts w:ascii="Arial" w:hAnsi="Arial" w:cs="Arial"/>
          <w:sz w:val="24"/>
          <w:szCs w:val="24"/>
        </w:rPr>
        <w:t>000,00</w:t>
      </w:r>
      <w:r w:rsidR="005F228D">
        <w:rPr>
          <w:rFonts w:ascii="Arial" w:hAnsi="Arial" w:cs="Arial"/>
          <w:sz w:val="24"/>
          <w:szCs w:val="24"/>
        </w:rPr>
        <w:t>р</w:t>
      </w:r>
      <w:r w:rsidR="00464CF3">
        <w:rPr>
          <w:rFonts w:ascii="Arial" w:hAnsi="Arial" w:cs="Arial"/>
          <w:sz w:val="24"/>
          <w:szCs w:val="24"/>
        </w:rPr>
        <w:t>уб</w:t>
      </w:r>
      <w:r w:rsidR="005F228D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4</w:t>
      </w:r>
      <w:r w:rsidR="005F228D">
        <w:rPr>
          <w:rFonts w:ascii="Arial" w:hAnsi="Arial" w:cs="Arial"/>
          <w:sz w:val="24"/>
          <w:szCs w:val="24"/>
        </w:rPr>
        <w:t>.3. Реализация мероприятий подп</w:t>
      </w:r>
      <w:r w:rsidRPr="002D7E00">
        <w:rPr>
          <w:rFonts w:ascii="Arial" w:hAnsi="Arial" w:cs="Arial"/>
          <w:sz w:val="24"/>
          <w:szCs w:val="24"/>
        </w:rPr>
        <w:t>рограммы осуществляется на основе договоров (контрактов), заключаемых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заказчиком и испол</w:t>
      </w:r>
      <w:r w:rsidR="005F228D">
        <w:rPr>
          <w:rFonts w:ascii="Arial" w:hAnsi="Arial" w:cs="Arial"/>
          <w:sz w:val="24"/>
          <w:szCs w:val="24"/>
        </w:rPr>
        <w:t>нителями подп</w:t>
      </w:r>
      <w:r w:rsidRPr="002D7E00">
        <w:rPr>
          <w:rFonts w:ascii="Arial" w:hAnsi="Arial" w:cs="Arial"/>
          <w:sz w:val="24"/>
          <w:szCs w:val="24"/>
        </w:rPr>
        <w:t>рограммы с поставщиками, подрядчиками.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4.4. Места устройства контейнерных площадок приводятся в Приложении 1 к настоящей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рограмме. 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 xml:space="preserve">4.5. Места установки </w:t>
      </w:r>
      <w:r>
        <w:rPr>
          <w:rFonts w:ascii="Arial" w:hAnsi="Arial" w:cs="Arial"/>
          <w:bCs/>
          <w:iCs/>
          <w:sz w:val="24"/>
          <w:szCs w:val="24"/>
        </w:rPr>
        <w:t>контейнеров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приводятся в </w:t>
      </w:r>
      <w:r w:rsidR="005F228D">
        <w:rPr>
          <w:rFonts w:ascii="Arial" w:hAnsi="Arial" w:cs="Arial"/>
          <w:bCs/>
          <w:iCs/>
          <w:sz w:val="24"/>
          <w:szCs w:val="24"/>
        </w:rPr>
        <w:t>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риложении 2 к настоящей </w:t>
      </w:r>
      <w:r w:rsidR="005F228D">
        <w:rPr>
          <w:rFonts w:ascii="Arial" w:hAnsi="Arial" w:cs="Arial"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рограмме.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5. Оценка эффективности, социально- экономических</w:t>
      </w: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lastRenderedPageBreak/>
        <w:t xml:space="preserve"> и экологических последствий от реализации </w:t>
      </w:r>
      <w:r w:rsidR="005F228D">
        <w:rPr>
          <w:rFonts w:ascii="Arial" w:hAnsi="Arial" w:cs="Arial"/>
          <w:b/>
          <w:sz w:val="24"/>
          <w:szCs w:val="24"/>
        </w:rPr>
        <w:t>подп</w:t>
      </w:r>
      <w:r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</w:t>
      </w:r>
      <w:r w:rsidR="005F228D">
        <w:rPr>
          <w:rFonts w:ascii="Arial" w:hAnsi="Arial" w:cs="Arial"/>
          <w:sz w:val="24"/>
          <w:szCs w:val="24"/>
        </w:rPr>
        <w:t xml:space="preserve"> 6.1. В результате реализации подп</w:t>
      </w:r>
      <w:r w:rsidRPr="002D7E00">
        <w:rPr>
          <w:rFonts w:ascii="Arial" w:hAnsi="Arial" w:cs="Arial"/>
          <w:sz w:val="24"/>
          <w:szCs w:val="24"/>
        </w:rPr>
        <w:t xml:space="preserve">рограммы ожидается предотвращение несанкционированных свалок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, улучшение экологического состояния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</w:t>
      </w:r>
      <w:r w:rsidRPr="002D7E00">
        <w:rPr>
          <w:rFonts w:ascii="Arial" w:hAnsi="Arial" w:cs="Arial"/>
          <w:sz w:val="24"/>
          <w:szCs w:val="24"/>
        </w:rPr>
        <w:t xml:space="preserve"> поселения, повышение уровня обслуживания населения  в части обращения с отходами.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6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Контроль за ходом реализации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D5D4B" w:rsidRDefault="001417AE" w:rsidP="001417AE">
      <w:pPr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7.1. Контроль за</w:t>
      </w:r>
      <w:r w:rsidR="005F228D">
        <w:rPr>
          <w:rFonts w:ascii="Arial" w:hAnsi="Arial" w:cs="Arial"/>
          <w:bCs/>
          <w:iCs/>
          <w:sz w:val="24"/>
          <w:szCs w:val="24"/>
        </w:rPr>
        <w:t xml:space="preserve"> реализацией настоящей 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рограммы осуществляется Администрацией</w:t>
      </w:r>
      <w:r w:rsidR="00736DB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64CF3">
        <w:rPr>
          <w:rFonts w:ascii="Arial" w:hAnsi="Arial" w:cs="Arial"/>
          <w:bCs/>
          <w:iCs/>
          <w:sz w:val="24"/>
          <w:szCs w:val="24"/>
        </w:rPr>
        <w:t>Мухи</w:t>
      </w:r>
      <w:r>
        <w:rPr>
          <w:rFonts w:ascii="Arial" w:hAnsi="Arial" w:cs="Arial"/>
          <w:bCs/>
          <w:iCs/>
          <w:sz w:val="24"/>
          <w:szCs w:val="24"/>
        </w:rPr>
        <w:t>нского муниципального образования</w:t>
      </w:r>
      <w:r w:rsidRPr="002D7E00">
        <w:rPr>
          <w:rFonts w:ascii="Arial" w:hAnsi="Arial" w:cs="Arial"/>
          <w:bCs/>
          <w:iCs/>
          <w:sz w:val="24"/>
          <w:szCs w:val="24"/>
        </w:rPr>
        <w:t>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5F228D" w:rsidRDefault="001417AE" w:rsidP="005F228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1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Pr="002D7E00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 ТКО»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Места устройства контейнерных площадок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7138"/>
      </w:tblGrid>
      <w:tr w:rsidR="001417AE" w:rsidRPr="00F27CAB" w:rsidTr="005F7089">
        <w:trPr>
          <w:trHeight w:val="626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Место расположения  контейнерной площадки (ТБО)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5F7089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1417AE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2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</w:t>
      </w:r>
      <w:r w:rsidR="006A4BBF">
        <w:rPr>
          <w:rFonts w:ascii="Arial" w:hAnsi="Arial" w:cs="Arial"/>
          <w:sz w:val="24"/>
          <w:szCs w:val="24"/>
        </w:rPr>
        <w:t xml:space="preserve"> </w:t>
      </w:r>
      <w:r w:rsidR="00EA7DD1">
        <w:rPr>
          <w:rFonts w:ascii="Arial" w:hAnsi="Arial" w:cs="Arial"/>
          <w:sz w:val="24"/>
          <w:szCs w:val="24"/>
        </w:rPr>
        <w:t>ТКО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Места установки </w:t>
      </w:r>
      <w:r>
        <w:rPr>
          <w:rFonts w:ascii="Arial" w:hAnsi="Arial" w:cs="Arial"/>
          <w:b/>
          <w:sz w:val="24"/>
          <w:szCs w:val="24"/>
        </w:rPr>
        <w:t>контейнеров</w:t>
      </w:r>
    </w:p>
    <w:p w:rsidR="001417AE" w:rsidRPr="002D7E00" w:rsidRDefault="001417AE" w:rsidP="001417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5247"/>
        <w:gridCol w:w="2471"/>
      </w:tblGrid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 xml:space="preserve">Место расположения 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Pr="00FE6103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sectPr w:rsidR="001417AE" w:rsidRPr="00FE6103" w:rsidSect="00BC1F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7F" w:rsidRDefault="00156E7F" w:rsidP="008326EB">
      <w:pPr>
        <w:spacing w:after="0" w:line="240" w:lineRule="auto"/>
      </w:pPr>
      <w:r>
        <w:separator/>
      </w:r>
    </w:p>
  </w:endnote>
  <w:endnote w:type="continuationSeparator" w:id="1">
    <w:p w:rsidR="00156E7F" w:rsidRDefault="00156E7F" w:rsidP="008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7F" w:rsidRDefault="00156E7F" w:rsidP="008326EB">
      <w:pPr>
        <w:spacing w:after="0" w:line="240" w:lineRule="auto"/>
      </w:pPr>
      <w:r>
        <w:separator/>
      </w:r>
    </w:p>
  </w:footnote>
  <w:footnote w:type="continuationSeparator" w:id="1">
    <w:p w:rsidR="00156E7F" w:rsidRDefault="00156E7F" w:rsidP="008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16" w:rsidRDefault="00937D16">
    <w:pPr>
      <w:pStyle w:val="ad"/>
    </w:pPr>
  </w:p>
  <w:p w:rsidR="00937D16" w:rsidRDefault="00937D1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4F18"/>
    <w:rsid w:val="000336E0"/>
    <w:rsid w:val="0006553E"/>
    <w:rsid w:val="00070F1D"/>
    <w:rsid w:val="000A1873"/>
    <w:rsid w:val="000C1708"/>
    <w:rsid w:val="000D42E3"/>
    <w:rsid w:val="001417AE"/>
    <w:rsid w:val="00146776"/>
    <w:rsid w:val="00156E7F"/>
    <w:rsid w:val="00162F88"/>
    <w:rsid w:val="001D1994"/>
    <w:rsid w:val="002661AF"/>
    <w:rsid w:val="00267BA0"/>
    <w:rsid w:val="002D00FF"/>
    <w:rsid w:val="00322B66"/>
    <w:rsid w:val="003539DE"/>
    <w:rsid w:val="003D0251"/>
    <w:rsid w:val="004059DA"/>
    <w:rsid w:val="00426406"/>
    <w:rsid w:val="0044651F"/>
    <w:rsid w:val="004630A1"/>
    <w:rsid w:val="00464CF3"/>
    <w:rsid w:val="00472DF8"/>
    <w:rsid w:val="004B50C9"/>
    <w:rsid w:val="0051041F"/>
    <w:rsid w:val="00510EA9"/>
    <w:rsid w:val="00542FE4"/>
    <w:rsid w:val="005B7D78"/>
    <w:rsid w:val="005F228D"/>
    <w:rsid w:val="005F7089"/>
    <w:rsid w:val="006166E7"/>
    <w:rsid w:val="00644635"/>
    <w:rsid w:val="006A4BBF"/>
    <w:rsid w:val="006C51B0"/>
    <w:rsid w:val="006D333F"/>
    <w:rsid w:val="006F098A"/>
    <w:rsid w:val="00736DBF"/>
    <w:rsid w:val="0078168C"/>
    <w:rsid w:val="007C36FE"/>
    <w:rsid w:val="008326EB"/>
    <w:rsid w:val="0084785F"/>
    <w:rsid w:val="0087184D"/>
    <w:rsid w:val="008723E3"/>
    <w:rsid w:val="00881162"/>
    <w:rsid w:val="008830AA"/>
    <w:rsid w:val="0090619F"/>
    <w:rsid w:val="00917EAB"/>
    <w:rsid w:val="00937D16"/>
    <w:rsid w:val="00960CC1"/>
    <w:rsid w:val="00974130"/>
    <w:rsid w:val="00A02AFF"/>
    <w:rsid w:val="00A110AF"/>
    <w:rsid w:val="00A3384C"/>
    <w:rsid w:val="00A94863"/>
    <w:rsid w:val="00AF578A"/>
    <w:rsid w:val="00BC1F55"/>
    <w:rsid w:val="00C34AA4"/>
    <w:rsid w:val="00C42564"/>
    <w:rsid w:val="00C4362E"/>
    <w:rsid w:val="00C506F6"/>
    <w:rsid w:val="00C7135A"/>
    <w:rsid w:val="00C729F4"/>
    <w:rsid w:val="00CF4547"/>
    <w:rsid w:val="00D34F5F"/>
    <w:rsid w:val="00D433E7"/>
    <w:rsid w:val="00D669DC"/>
    <w:rsid w:val="00D87577"/>
    <w:rsid w:val="00D904AD"/>
    <w:rsid w:val="00DA1B4A"/>
    <w:rsid w:val="00DD125A"/>
    <w:rsid w:val="00DF2BD6"/>
    <w:rsid w:val="00E231E6"/>
    <w:rsid w:val="00E41501"/>
    <w:rsid w:val="00E60F7F"/>
    <w:rsid w:val="00E804F7"/>
    <w:rsid w:val="00E909C5"/>
    <w:rsid w:val="00EA3ABE"/>
    <w:rsid w:val="00EA7DD1"/>
    <w:rsid w:val="00EB0526"/>
    <w:rsid w:val="00EB66EB"/>
    <w:rsid w:val="00EE769B"/>
    <w:rsid w:val="00F14D9B"/>
    <w:rsid w:val="00F406EE"/>
    <w:rsid w:val="00F4452F"/>
    <w:rsid w:val="00F7332C"/>
    <w:rsid w:val="00FE102A"/>
    <w:rsid w:val="00FE6103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paragraph" w:styleId="2">
    <w:name w:val="heading 2"/>
    <w:basedOn w:val="a"/>
    <w:link w:val="20"/>
    <w:semiHidden/>
    <w:unhideWhenUsed/>
    <w:qFormat/>
    <w:rsid w:val="008326EB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326EB"/>
    <w:rPr>
      <w:rFonts w:ascii="Tahoma" w:eastAsia="Times New Roman" w:hAnsi="Tahoma" w:cs="Tahoma"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6EB"/>
  </w:style>
  <w:style w:type="paragraph" w:styleId="af">
    <w:name w:val="footer"/>
    <w:basedOn w:val="a"/>
    <w:link w:val="af0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26EB"/>
  </w:style>
  <w:style w:type="table" w:styleId="af1">
    <w:name w:val="Table Grid"/>
    <w:basedOn w:val="a1"/>
    <w:uiPriority w:val="59"/>
    <w:rsid w:val="000C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597-0AE0-4063-8147-C8128AA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23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34</cp:revision>
  <cp:lastPrinted>2019-11-27T06:48:00Z</cp:lastPrinted>
  <dcterms:created xsi:type="dcterms:W3CDTF">2019-11-18T06:46:00Z</dcterms:created>
  <dcterms:modified xsi:type="dcterms:W3CDTF">2023-08-11T04:32:00Z</dcterms:modified>
</cp:coreProperties>
</file>